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78" w:rsidRPr="009123C3" w:rsidRDefault="00B75B85" w:rsidP="00B75B85">
      <w:pPr>
        <w:pStyle w:val="NoSpacing"/>
        <w:rPr>
          <w:rFonts w:ascii="Candara" w:hAnsi="Candara"/>
          <w:b/>
        </w:rPr>
      </w:pPr>
      <w:r w:rsidRPr="009123C3">
        <w:rPr>
          <w:rFonts w:ascii="Candara" w:hAnsi="Candara"/>
          <w:b/>
        </w:rPr>
        <w:t>Linear Regression with Excel</w:t>
      </w:r>
    </w:p>
    <w:p w:rsidR="00B75B85" w:rsidRPr="009123C3" w:rsidRDefault="00B75B85" w:rsidP="00B75B85">
      <w:pPr>
        <w:pStyle w:val="NoSpacing"/>
        <w:rPr>
          <w:rFonts w:ascii="Candara" w:hAnsi="Candara"/>
          <w:b/>
        </w:rPr>
      </w:pPr>
      <w:r w:rsidRPr="009123C3">
        <w:rPr>
          <w:rFonts w:ascii="Candara" w:hAnsi="Candara"/>
          <w:b/>
        </w:rPr>
        <w:t>Grade: 9-12</w:t>
      </w:r>
    </w:p>
    <w:p w:rsidR="00B75B85" w:rsidRPr="009123C3" w:rsidRDefault="00B75B85" w:rsidP="00B75B85">
      <w:pPr>
        <w:pStyle w:val="NoSpacing"/>
        <w:rPr>
          <w:rFonts w:ascii="Candara" w:hAnsi="Candara"/>
          <w:b/>
        </w:rPr>
      </w:pPr>
    </w:p>
    <w:p w:rsidR="00B75B85" w:rsidRPr="009123C3" w:rsidRDefault="00B75B85" w:rsidP="00B75B85">
      <w:pPr>
        <w:pStyle w:val="NoSpacing"/>
        <w:rPr>
          <w:rFonts w:ascii="Candara" w:hAnsi="Candara"/>
          <w:u w:val="single"/>
        </w:rPr>
      </w:pPr>
      <w:r w:rsidRPr="009123C3">
        <w:rPr>
          <w:rFonts w:ascii="Candara" w:hAnsi="Candara"/>
          <w:u w:val="single"/>
        </w:rPr>
        <w:t>Introduction:</w:t>
      </w:r>
    </w:p>
    <w:p w:rsidR="00171B58" w:rsidRDefault="00B75B85" w:rsidP="00B75B85">
      <w:pPr>
        <w:pStyle w:val="labwritebody"/>
        <w:rPr>
          <w:rFonts w:ascii="Candara" w:hAnsi="Candara"/>
          <w:sz w:val="22"/>
          <w:szCs w:val="22"/>
        </w:rPr>
      </w:pPr>
      <w:r w:rsidRPr="009123C3">
        <w:rPr>
          <w:rFonts w:ascii="Candara" w:hAnsi="Candara"/>
          <w:sz w:val="22"/>
          <w:szCs w:val="22"/>
        </w:rPr>
        <w:t xml:space="preserve">Regression lines can be used as a way of visually depicting the relationship between the independent (x) and dependent (y) variables in the graph. A straight line depicts a linear trend in the data (i.e., the equation describing the line is of first order. For example, y = 3x + 4. There are no squared or cubed variables in this equation). </w:t>
      </w:r>
    </w:p>
    <w:p w:rsidR="00171B58" w:rsidRPr="00171B58" w:rsidRDefault="00171B58" w:rsidP="00171B58">
      <w:pPr>
        <w:pStyle w:val="NoSpacing"/>
        <w:jc w:val="right"/>
        <w:rPr>
          <w:rFonts w:ascii="Candara" w:hAnsi="Candara"/>
        </w:rPr>
      </w:pPr>
      <w:r w:rsidRPr="00171B58">
        <w:rPr>
          <w:rFonts w:ascii="Candara" w:hAnsi="Candara"/>
        </w:rPr>
        <w:t xml:space="preserve">Note: </w:t>
      </w:r>
      <w:r w:rsidR="00B75B85" w:rsidRPr="00171B58">
        <w:rPr>
          <w:rFonts w:ascii="Candara" w:hAnsi="Candara"/>
        </w:rPr>
        <w:t xml:space="preserve">A curved line represents a trend described by a higher order equation </w:t>
      </w:r>
    </w:p>
    <w:p w:rsidR="00B75B85" w:rsidRPr="00171B58" w:rsidRDefault="00B75B85" w:rsidP="00171B58">
      <w:pPr>
        <w:pStyle w:val="NoSpacing"/>
        <w:jc w:val="right"/>
        <w:rPr>
          <w:rFonts w:ascii="Candara" w:hAnsi="Candara"/>
        </w:rPr>
      </w:pPr>
      <w:r w:rsidRPr="00171B58">
        <w:rPr>
          <w:rFonts w:ascii="Candara" w:hAnsi="Candara"/>
        </w:rPr>
        <w:t>(e.g., y = 2x</w:t>
      </w:r>
      <w:r w:rsidRPr="00171B58">
        <w:rPr>
          <w:rFonts w:ascii="Candara" w:hAnsi="Candara"/>
          <w:vertAlign w:val="superscript"/>
        </w:rPr>
        <w:t>2</w:t>
      </w:r>
      <w:r w:rsidRPr="00171B58">
        <w:rPr>
          <w:rFonts w:ascii="Candara" w:hAnsi="Candara"/>
        </w:rPr>
        <w:t xml:space="preserve"> + 5x - 8). </w:t>
      </w:r>
    </w:p>
    <w:p w:rsidR="009123C3" w:rsidRPr="00171B58" w:rsidRDefault="00B75B85" w:rsidP="00171B58">
      <w:pPr>
        <w:pStyle w:val="labwritebody"/>
        <w:rPr>
          <w:rFonts w:ascii="Candara" w:hAnsi="Candara"/>
          <w:sz w:val="22"/>
          <w:szCs w:val="22"/>
        </w:rPr>
      </w:pPr>
      <w:r w:rsidRPr="009123C3">
        <w:rPr>
          <w:rFonts w:ascii="Candara" w:hAnsi="Candara"/>
          <w:sz w:val="22"/>
          <w:szCs w:val="22"/>
        </w:rPr>
        <w:t>In addition to visually depicting the trend in the data with a regression line, you can also calculate the equation of the regression line. This equation can either be seen in a dialogue box and/or shown on your graph. How well this equation describes the data (the 'fit'), is expressed as a correlation coefficient, R</w:t>
      </w:r>
      <w:r w:rsidRPr="009123C3">
        <w:rPr>
          <w:rFonts w:ascii="Candara" w:hAnsi="Candara"/>
          <w:sz w:val="22"/>
          <w:szCs w:val="22"/>
          <w:vertAlign w:val="superscript"/>
        </w:rPr>
        <w:t>2</w:t>
      </w:r>
      <w:r w:rsidRPr="009123C3">
        <w:rPr>
          <w:rFonts w:ascii="Candara" w:hAnsi="Candara"/>
          <w:sz w:val="22"/>
          <w:szCs w:val="22"/>
        </w:rPr>
        <w:t xml:space="preserve"> (R-squared). The closer R</w:t>
      </w:r>
      <w:r w:rsidRPr="009123C3">
        <w:rPr>
          <w:rFonts w:ascii="Candara" w:hAnsi="Candara"/>
          <w:sz w:val="22"/>
          <w:szCs w:val="22"/>
          <w:vertAlign w:val="superscript"/>
        </w:rPr>
        <w:t>2</w:t>
      </w:r>
      <w:r w:rsidRPr="009123C3">
        <w:rPr>
          <w:rFonts w:ascii="Candara" w:hAnsi="Candara"/>
          <w:sz w:val="22"/>
          <w:szCs w:val="22"/>
        </w:rPr>
        <w:t xml:space="preserve"> is to 1.00, the better the fit. This too can be calculated and displayed in the graph.</w:t>
      </w:r>
    </w:p>
    <w:p w:rsidR="009123C3" w:rsidRPr="009123C3" w:rsidRDefault="009123C3" w:rsidP="00851C23">
      <w:pPr>
        <w:pStyle w:val="NoSpacing"/>
        <w:jc w:val="center"/>
        <w:rPr>
          <w:rFonts w:ascii="Candara" w:hAnsi="Candara"/>
          <w:b/>
        </w:rPr>
      </w:pPr>
      <w:r w:rsidRPr="009123C3">
        <w:rPr>
          <w:rFonts w:ascii="Candara" w:hAnsi="Candara"/>
          <w:b/>
        </w:rPr>
        <w:t>We will find the linear regression for the following set of data:</w:t>
      </w:r>
    </w:p>
    <w:tbl>
      <w:tblPr>
        <w:tblW w:w="2736" w:type="pct"/>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1"/>
        <w:gridCol w:w="1933"/>
        <w:gridCol w:w="2545"/>
      </w:tblGrid>
      <w:tr w:rsidR="00851C23" w:rsidRPr="009123C3" w:rsidTr="00851C23">
        <w:trPr>
          <w:tblCellSpacing w:w="15" w:type="dxa"/>
          <w:jc w:val="center"/>
        </w:trPr>
        <w:tc>
          <w:tcPr>
            <w:tcW w:w="0" w:type="auto"/>
            <w:tcBorders>
              <w:top w:val="outset" w:sz="2" w:space="0" w:color="auto"/>
              <w:left w:val="outset" w:sz="2" w:space="0" w:color="auto"/>
              <w:bottom w:val="outset" w:sz="2" w:space="0" w:color="auto"/>
              <w:right w:val="outset" w:sz="2" w:space="0" w:color="auto"/>
            </w:tcBorders>
            <w:shd w:val="clear" w:color="auto" w:fill="auto"/>
            <w:vAlign w:val="center"/>
            <w:hideMark/>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Year</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hideMark/>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Years since 2000</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hideMark/>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Tuition in  $ per credit</w:t>
            </w:r>
          </w:p>
        </w:tc>
      </w:tr>
      <w:tr w:rsidR="00851C23" w:rsidRPr="009123C3" w:rsidTr="00851C23">
        <w:trPr>
          <w:tblCellSpacing w:w="15" w:type="dxa"/>
          <w:jc w:val="center"/>
        </w:trPr>
        <w:tc>
          <w:tcPr>
            <w:tcW w:w="0" w:type="auto"/>
            <w:tcBorders>
              <w:top w:val="outset" w:sz="2" w:space="0" w:color="auto"/>
              <w:left w:val="outset" w:sz="2" w:space="0" w:color="auto"/>
              <w:bottom w:val="outset" w:sz="2" w:space="0" w:color="auto"/>
              <w:right w:val="outset" w:sz="2" w:space="0" w:color="auto"/>
            </w:tcBorders>
            <w:shd w:val="clear" w:color="auto" w:fill="auto"/>
            <w:vAlign w:val="center"/>
            <w:hideMark/>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2000</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hideMark/>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0</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hideMark/>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138</w:t>
            </w:r>
          </w:p>
        </w:tc>
      </w:tr>
      <w:tr w:rsidR="00851C23" w:rsidRPr="009123C3" w:rsidTr="00851C23">
        <w:trPr>
          <w:tblCellSpacing w:w="15" w:type="dxa"/>
          <w:jc w:val="center"/>
        </w:trPr>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2001</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1</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139</w:t>
            </w:r>
          </w:p>
        </w:tc>
      </w:tr>
      <w:tr w:rsidR="00851C23" w:rsidRPr="009123C3" w:rsidTr="00851C23">
        <w:trPr>
          <w:tblCellSpacing w:w="15" w:type="dxa"/>
          <w:jc w:val="center"/>
        </w:trPr>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2002</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2</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143</w:t>
            </w:r>
          </w:p>
        </w:tc>
      </w:tr>
      <w:tr w:rsidR="00851C23" w:rsidRPr="009123C3" w:rsidTr="00851C23">
        <w:trPr>
          <w:tblCellSpacing w:w="15" w:type="dxa"/>
          <w:jc w:val="center"/>
        </w:trPr>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2003</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3</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150</w:t>
            </w:r>
          </w:p>
        </w:tc>
      </w:tr>
      <w:tr w:rsidR="00851C23" w:rsidRPr="009123C3" w:rsidTr="00851C23">
        <w:trPr>
          <w:tblCellSpacing w:w="15" w:type="dxa"/>
          <w:jc w:val="center"/>
        </w:trPr>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2004</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851C23">
            <w:pPr>
              <w:spacing w:before="15" w:after="15" w:line="240" w:lineRule="auto"/>
              <w:jc w:val="center"/>
              <w:rPr>
                <w:rFonts w:ascii="Candara" w:eastAsia="Times New Roman" w:hAnsi="Candara" w:cs="Times New Roman"/>
                <w:b/>
              </w:rPr>
            </w:pPr>
            <w:r>
              <w:rPr>
                <w:rFonts w:ascii="Candara" w:eastAsia="Times New Roman" w:hAnsi="Candara" w:cs="Times New Roman"/>
                <w:b/>
              </w:rPr>
              <w:t>4</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154</w:t>
            </w:r>
          </w:p>
        </w:tc>
      </w:tr>
      <w:tr w:rsidR="00851C23" w:rsidRPr="009123C3" w:rsidTr="00851C23">
        <w:trPr>
          <w:tblCellSpacing w:w="15" w:type="dxa"/>
          <w:jc w:val="center"/>
        </w:trPr>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2005</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5</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156</w:t>
            </w:r>
          </w:p>
        </w:tc>
      </w:tr>
      <w:tr w:rsidR="00851C23" w:rsidRPr="009123C3" w:rsidTr="00851C23">
        <w:trPr>
          <w:tblCellSpacing w:w="15" w:type="dxa"/>
          <w:jc w:val="center"/>
        </w:trPr>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2006</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851C23">
            <w:pPr>
              <w:spacing w:before="15" w:after="15" w:line="240" w:lineRule="auto"/>
              <w:jc w:val="center"/>
              <w:rPr>
                <w:rFonts w:ascii="Candara" w:eastAsia="Times New Roman" w:hAnsi="Candara" w:cs="Times New Roman"/>
                <w:b/>
              </w:rPr>
            </w:pPr>
            <w:r>
              <w:rPr>
                <w:rFonts w:ascii="Candara" w:eastAsia="Times New Roman" w:hAnsi="Candara" w:cs="Times New Roman"/>
                <w:b/>
              </w:rPr>
              <w:t>6</w:t>
            </w:r>
          </w:p>
        </w:tc>
        <w:tc>
          <w:tcPr>
            <w:tcW w:w="0" w:type="auto"/>
            <w:tcBorders>
              <w:top w:val="outset" w:sz="2" w:space="0" w:color="auto"/>
              <w:left w:val="outset" w:sz="2" w:space="0" w:color="auto"/>
              <w:bottom w:val="outset" w:sz="2" w:space="0" w:color="auto"/>
              <w:right w:val="outset" w:sz="2" w:space="0" w:color="auto"/>
            </w:tcBorders>
            <w:shd w:val="clear" w:color="auto" w:fill="auto"/>
            <w:vAlign w:val="center"/>
          </w:tcPr>
          <w:p w:rsidR="00851C23" w:rsidRPr="009123C3" w:rsidRDefault="00851C23" w:rsidP="009123C3">
            <w:pPr>
              <w:spacing w:before="15" w:after="15" w:line="240" w:lineRule="auto"/>
              <w:jc w:val="center"/>
              <w:rPr>
                <w:rFonts w:ascii="Candara" w:eastAsia="Times New Roman" w:hAnsi="Candara" w:cs="Times New Roman"/>
                <w:b/>
              </w:rPr>
            </w:pPr>
            <w:r>
              <w:rPr>
                <w:rFonts w:ascii="Candara" w:eastAsia="Times New Roman" w:hAnsi="Candara" w:cs="Times New Roman"/>
                <w:b/>
              </w:rPr>
              <w:t>165</w:t>
            </w:r>
          </w:p>
        </w:tc>
      </w:tr>
    </w:tbl>
    <w:p w:rsidR="009123C3" w:rsidRPr="009123C3" w:rsidRDefault="009123C3" w:rsidP="00B75B85">
      <w:pPr>
        <w:pStyle w:val="NoSpacing"/>
        <w:rPr>
          <w:rFonts w:ascii="Candara" w:hAnsi="Candara"/>
        </w:rPr>
      </w:pPr>
    </w:p>
    <w:p w:rsidR="0081204B" w:rsidRPr="009123C3" w:rsidRDefault="0081204B" w:rsidP="00B75B85">
      <w:pPr>
        <w:pStyle w:val="NoSpacing"/>
        <w:rPr>
          <w:rFonts w:ascii="Candara" w:hAnsi="Candara"/>
        </w:rPr>
      </w:pPr>
    </w:p>
    <w:p w:rsidR="009123C3" w:rsidRDefault="00851C23" w:rsidP="00851C23">
      <w:pPr>
        <w:pStyle w:val="NoSpacing"/>
        <w:numPr>
          <w:ilvl w:val="0"/>
          <w:numId w:val="2"/>
        </w:numPr>
        <w:jc w:val="center"/>
        <w:rPr>
          <w:rFonts w:ascii="Candara" w:hAnsi="Candara"/>
        </w:rPr>
      </w:pPr>
      <w:r>
        <w:rPr>
          <w:rFonts w:ascii="Candara" w:hAnsi="Candara"/>
        </w:rPr>
        <w:t>Enter the data into an excel spreadsheet. You can adjust and customize your input (change colors, fonts, number of decimal places, etc.) by going to the Home tab, in the Cells group, clicking Format, and then Format Cells. This is also where you can adjust the number of decimal places y</w:t>
      </w:r>
      <w:r w:rsidR="00171B58">
        <w:rPr>
          <w:rFonts w:ascii="Candara" w:hAnsi="Candara"/>
        </w:rPr>
        <w:t>ou wish to express on your data</w:t>
      </w:r>
      <w:r>
        <w:rPr>
          <w:rFonts w:ascii="Candara" w:hAnsi="Candara"/>
        </w:rPr>
        <w:t>.</w:t>
      </w:r>
    </w:p>
    <w:p w:rsidR="009123C3" w:rsidRDefault="00851C23" w:rsidP="00851C23">
      <w:pPr>
        <w:pStyle w:val="NoSpacing"/>
        <w:jc w:val="center"/>
        <w:rPr>
          <w:rFonts w:ascii="Candara" w:hAnsi="Candara"/>
        </w:rPr>
      </w:pPr>
      <w:r>
        <w:rPr>
          <w:noProof/>
        </w:rPr>
        <w:drawing>
          <wp:inline distT="0" distB="0" distL="0" distR="0" wp14:anchorId="02E07BDE" wp14:editId="0F2B8DBC">
            <wp:extent cx="27241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24150" cy="1562100"/>
                    </a:xfrm>
                    <a:prstGeom prst="rect">
                      <a:avLst/>
                    </a:prstGeom>
                  </pic:spPr>
                </pic:pic>
              </a:graphicData>
            </a:graphic>
          </wp:inline>
        </w:drawing>
      </w:r>
    </w:p>
    <w:p w:rsidR="00851C23" w:rsidRDefault="00851C23" w:rsidP="00851C23">
      <w:pPr>
        <w:pStyle w:val="NoSpacing"/>
        <w:numPr>
          <w:ilvl w:val="0"/>
          <w:numId w:val="2"/>
        </w:numPr>
        <w:jc w:val="center"/>
        <w:rPr>
          <w:rFonts w:ascii="Candara" w:hAnsi="Candara"/>
        </w:rPr>
      </w:pPr>
      <w:r>
        <w:rPr>
          <w:rFonts w:ascii="Candara" w:hAnsi="Candara"/>
        </w:rPr>
        <w:lastRenderedPageBreak/>
        <w:t xml:space="preserve">Once you have put in your data, highlight your data for the independent and dependent variable by clicking and dragging or clicking and holding down the shift key. Then, </w:t>
      </w:r>
      <w:r w:rsidR="002A38C7">
        <w:rPr>
          <w:rFonts w:ascii="Candara" w:hAnsi="Candara"/>
        </w:rPr>
        <w:t>go to the insert tab and click on the arrow next to little picture of a scatterplot under the charts group.</w:t>
      </w:r>
    </w:p>
    <w:p w:rsidR="002A38C7" w:rsidRPr="009123C3" w:rsidRDefault="002A38C7" w:rsidP="002A38C7">
      <w:pPr>
        <w:pStyle w:val="NoSpacing"/>
        <w:ind w:left="720"/>
        <w:rPr>
          <w:rFonts w:ascii="Candara" w:hAnsi="Candara"/>
        </w:rPr>
      </w:pPr>
    </w:p>
    <w:p w:rsidR="002A38C7" w:rsidRDefault="002A38C7" w:rsidP="002A38C7">
      <w:pPr>
        <w:pStyle w:val="NoSpacing"/>
        <w:ind w:left="720"/>
        <w:rPr>
          <w:rFonts w:ascii="Candara" w:hAnsi="Candara"/>
        </w:rPr>
      </w:pPr>
    </w:p>
    <w:p w:rsidR="009123C3" w:rsidRDefault="002A38C7" w:rsidP="008D4F69">
      <w:pPr>
        <w:pStyle w:val="NoSpacing"/>
        <w:jc w:val="center"/>
        <w:rPr>
          <w:rFonts w:ascii="Candara" w:hAnsi="Candara"/>
        </w:rPr>
      </w:pPr>
      <w:bookmarkStart w:id="0" w:name="_GoBack"/>
      <w:r>
        <w:rPr>
          <w:rFonts w:ascii="Candara" w:hAnsi="Candara"/>
          <w:noProof/>
        </w:rPr>
        <w:drawing>
          <wp:inline distT="0" distB="0" distL="0" distR="0">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bookmarkEnd w:id="0"/>
    </w:p>
    <w:p w:rsidR="002A38C7" w:rsidRDefault="002A38C7" w:rsidP="009123C3">
      <w:pPr>
        <w:pStyle w:val="NoSpacing"/>
        <w:rPr>
          <w:rFonts w:ascii="Candara" w:hAnsi="Candara"/>
        </w:rPr>
      </w:pPr>
    </w:p>
    <w:p w:rsidR="002A38C7" w:rsidRDefault="002A38C7" w:rsidP="002A38C7">
      <w:pPr>
        <w:pStyle w:val="NoSpacing"/>
        <w:numPr>
          <w:ilvl w:val="0"/>
          <w:numId w:val="2"/>
        </w:numPr>
        <w:jc w:val="center"/>
        <w:rPr>
          <w:rFonts w:ascii="Candara" w:hAnsi="Candara"/>
        </w:rPr>
      </w:pPr>
      <w:r>
        <w:rPr>
          <w:rFonts w:ascii="Candara" w:hAnsi="Candara"/>
        </w:rPr>
        <w:t>Your data will show up as a scatterplot.  You can enhance the graph you make by adding axis titles and a chart title. This option can be found under the chart tools design tab, under the group chart layouts, where you will select ‘add chart element.’</w:t>
      </w:r>
    </w:p>
    <w:p w:rsidR="002A38C7" w:rsidRDefault="002A38C7" w:rsidP="002A38C7">
      <w:pPr>
        <w:pStyle w:val="NoSpacing"/>
        <w:ind w:left="360"/>
        <w:rPr>
          <w:rFonts w:ascii="Candara" w:hAnsi="Candara"/>
        </w:rPr>
      </w:pPr>
    </w:p>
    <w:p w:rsidR="002A38C7" w:rsidRDefault="002A38C7" w:rsidP="002A38C7">
      <w:pPr>
        <w:pStyle w:val="NoSpacing"/>
        <w:ind w:left="360"/>
        <w:rPr>
          <w:rFonts w:ascii="Candara" w:hAnsi="Candara"/>
        </w:rPr>
      </w:pPr>
      <w:r>
        <w:rPr>
          <w:rFonts w:ascii="Candara" w:hAnsi="Candara"/>
          <w:noProof/>
        </w:rPr>
        <w:lastRenderedPageBreak/>
        <w:drawing>
          <wp:inline distT="0" distB="0" distL="0" distR="0">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2A38C7" w:rsidRDefault="002A38C7" w:rsidP="002A38C7">
      <w:pPr>
        <w:pStyle w:val="NoSpacing"/>
        <w:ind w:left="360"/>
        <w:rPr>
          <w:rFonts w:ascii="Candara" w:hAnsi="Candara"/>
        </w:rPr>
      </w:pPr>
    </w:p>
    <w:p w:rsidR="002A38C7" w:rsidRDefault="002A38C7" w:rsidP="008D4F69">
      <w:pPr>
        <w:pStyle w:val="NoSpacing"/>
        <w:ind w:left="720"/>
        <w:jc w:val="center"/>
        <w:rPr>
          <w:rFonts w:ascii="Candara" w:hAnsi="Candara"/>
        </w:rPr>
      </w:pPr>
      <w:r>
        <w:rPr>
          <w:noProof/>
        </w:rPr>
        <w:drawing>
          <wp:inline distT="0" distB="0" distL="0" distR="0" wp14:anchorId="2E54C79B" wp14:editId="1B847F7F">
            <wp:extent cx="4781550" cy="2924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1550" cy="2924175"/>
                    </a:xfrm>
                    <a:prstGeom prst="rect">
                      <a:avLst/>
                    </a:prstGeom>
                  </pic:spPr>
                </pic:pic>
              </a:graphicData>
            </a:graphic>
          </wp:inline>
        </w:drawing>
      </w:r>
    </w:p>
    <w:p w:rsidR="002A38C7" w:rsidRDefault="002A38C7" w:rsidP="002A38C7">
      <w:pPr>
        <w:pStyle w:val="NoSpacing"/>
        <w:numPr>
          <w:ilvl w:val="0"/>
          <w:numId w:val="2"/>
        </w:numPr>
        <w:jc w:val="center"/>
        <w:rPr>
          <w:rFonts w:ascii="Candara" w:hAnsi="Candara"/>
        </w:rPr>
      </w:pPr>
      <w:r>
        <w:rPr>
          <w:rFonts w:ascii="Candara" w:hAnsi="Candara"/>
        </w:rPr>
        <w:t>Make sure your labeled chart is selected and keep your attention on the chart tools design tab where we just labeled our graph. Under the ‘add chart element’ icon, you will click the ‘</w:t>
      </w:r>
      <w:proofErr w:type="spellStart"/>
      <w:r>
        <w:rPr>
          <w:rFonts w:ascii="Candara" w:hAnsi="Candara"/>
        </w:rPr>
        <w:t>trendline</w:t>
      </w:r>
      <w:proofErr w:type="spellEnd"/>
      <w:r>
        <w:rPr>
          <w:rFonts w:ascii="Candara" w:hAnsi="Candara"/>
        </w:rPr>
        <w:t>’ option.</w:t>
      </w:r>
    </w:p>
    <w:p w:rsidR="002A38C7" w:rsidRDefault="002A38C7" w:rsidP="002A38C7">
      <w:pPr>
        <w:pStyle w:val="NoSpacing"/>
        <w:ind w:left="720"/>
        <w:jc w:val="center"/>
        <w:rPr>
          <w:rFonts w:ascii="Candara" w:hAnsi="Candara"/>
        </w:rPr>
      </w:pPr>
    </w:p>
    <w:p w:rsidR="002A38C7" w:rsidRDefault="002A38C7" w:rsidP="002A38C7">
      <w:pPr>
        <w:pStyle w:val="NoSpacing"/>
        <w:ind w:left="720"/>
        <w:jc w:val="center"/>
        <w:rPr>
          <w:rFonts w:ascii="Candara" w:hAnsi="Candara"/>
        </w:rPr>
      </w:pPr>
      <w:r>
        <w:rPr>
          <w:rFonts w:ascii="Candara" w:hAnsi="Candara"/>
        </w:rPr>
        <w:t xml:space="preserve">*In exploring the options, try to click on ‘more </w:t>
      </w:r>
      <w:proofErr w:type="spellStart"/>
      <w:r>
        <w:rPr>
          <w:rFonts w:ascii="Candara" w:hAnsi="Candara"/>
        </w:rPr>
        <w:t>trendline</w:t>
      </w:r>
      <w:proofErr w:type="spellEnd"/>
      <w:r>
        <w:rPr>
          <w:rFonts w:ascii="Candara" w:hAnsi="Candara"/>
        </w:rPr>
        <w:t xml:space="preserve"> options. You will find that some of these options may not work in accordance to your data. Why might this be?</w:t>
      </w:r>
    </w:p>
    <w:p w:rsidR="002A38C7" w:rsidRDefault="002A38C7" w:rsidP="002A38C7">
      <w:pPr>
        <w:pStyle w:val="NoSpacing"/>
        <w:ind w:left="720"/>
        <w:rPr>
          <w:rFonts w:ascii="Candara" w:hAnsi="Candara"/>
        </w:rPr>
      </w:pPr>
      <w:r>
        <w:rPr>
          <w:rFonts w:ascii="Candara" w:hAnsi="Candara"/>
          <w:noProof/>
        </w:rPr>
        <w:lastRenderedPageBreak/>
        <w:drawing>
          <wp:inline distT="0" distB="0" distL="0" distR="0">
            <wp:extent cx="59436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4).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2A38C7" w:rsidRDefault="002A38C7" w:rsidP="002A38C7">
      <w:pPr>
        <w:pStyle w:val="NoSpacing"/>
        <w:ind w:left="720"/>
        <w:rPr>
          <w:rFonts w:ascii="Candara" w:hAnsi="Candara"/>
        </w:rPr>
      </w:pPr>
    </w:p>
    <w:p w:rsidR="002A38C7" w:rsidRDefault="002A38C7" w:rsidP="002A38C7">
      <w:pPr>
        <w:pStyle w:val="NoSpacing"/>
        <w:numPr>
          <w:ilvl w:val="0"/>
          <w:numId w:val="2"/>
        </w:numPr>
        <w:jc w:val="center"/>
        <w:rPr>
          <w:rFonts w:ascii="Candara" w:hAnsi="Candara"/>
        </w:rPr>
      </w:pPr>
      <w:r>
        <w:rPr>
          <w:rFonts w:ascii="Candara" w:hAnsi="Candara"/>
        </w:rPr>
        <w:t xml:space="preserve">Now that we have our best fit line, you will scroll down on the ‘format </w:t>
      </w:r>
      <w:proofErr w:type="spellStart"/>
      <w:r>
        <w:rPr>
          <w:rFonts w:ascii="Candara" w:hAnsi="Candara"/>
        </w:rPr>
        <w:t>trendline</w:t>
      </w:r>
      <w:proofErr w:type="spellEnd"/>
      <w:r>
        <w:rPr>
          <w:rFonts w:ascii="Candara" w:hAnsi="Candara"/>
        </w:rPr>
        <w:t xml:space="preserve">’ menu and select the ‘display equation on chart’ and ‘display </w:t>
      </w:r>
      <w:r>
        <w:rPr>
          <w:rFonts w:ascii="Candara" w:hAnsi="Candara"/>
          <w:u w:val="single"/>
        </w:rPr>
        <w:t>R</w:t>
      </w:r>
      <w:r>
        <w:rPr>
          <w:rFonts w:ascii="Candara" w:hAnsi="Candara"/>
        </w:rPr>
        <w:t>-squared value on chart’. Close out of the menu.</w:t>
      </w:r>
    </w:p>
    <w:p w:rsidR="002A38C7" w:rsidRDefault="002A38C7" w:rsidP="002A38C7">
      <w:pPr>
        <w:pStyle w:val="NoSpacing"/>
        <w:ind w:left="720"/>
        <w:jc w:val="center"/>
        <w:rPr>
          <w:rFonts w:ascii="Candara" w:hAnsi="Candara"/>
        </w:rPr>
      </w:pPr>
      <w:r>
        <w:rPr>
          <w:noProof/>
        </w:rPr>
        <w:drawing>
          <wp:inline distT="0" distB="0" distL="0" distR="0" wp14:anchorId="48C7433B" wp14:editId="665D4BCB">
            <wp:extent cx="4648200" cy="293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8200" cy="2933700"/>
                    </a:xfrm>
                    <a:prstGeom prst="rect">
                      <a:avLst/>
                    </a:prstGeom>
                  </pic:spPr>
                </pic:pic>
              </a:graphicData>
            </a:graphic>
          </wp:inline>
        </w:drawing>
      </w:r>
    </w:p>
    <w:p w:rsidR="002A38C7" w:rsidRDefault="002A38C7" w:rsidP="002A38C7">
      <w:pPr>
        <w:pStyle w:val="NoSpacing"/>
        <w:ind w:left="720"/>
        <w:jc w:val="center"/>
        <w:rPr>
          <w:rFonts w:ascii="Candara" w:hAnsi="Candara"/>
        </w:rPr>
      </w:pPr>
    </w:p>
    <w:p w:rsidR="002A38C7" w:rsidRPr="002A38C7" w:rsidRDefault="002A38C7" w:rsidP="002A38C7">
      <w:pPr>
        <w:pStyle w:val="NoSpacing"/>
        <w:ind w:left="720"/>
        <w:jc w:val="center"/>
        <w:rPr>
          <w:rFonts w:ascii="Candara" w:hAnsi="Candara"/>
          <w:u w:val="single"/>
        </w:rPr>
      </w:pPr>
      <w:r w:rsidRPr="002A38C7">
        <w:rPr>
          <w:rFonts w:ascii="Candara" w:hAnsi="Candara"/>
          <w:u w:val="single"/>
        </w:rPr>
        <w:t>WHAT DOES IT MEAN??</w:t>
      </w:r>
    </w:p>
    <w:p w:rsidR="002A38C7" w:rsidRDefault="002A38C7" w:rsidP="002A38C7">
      <w:pPr>
        <w:pStyle w:val="NoSpacing"/>
        <w:ind w:left="720"/>
        <w:rPr>
          <w:rFonts w:ascii="Candara" w:hAnsi="Candara"/>
        </w:rPr>
      </w:pPr>
      <w:r>
        <w:rPr>
          <w:rFonts w:ascii="Candara" w:hAnsi="Candara"/>
        </w:rPr>
        <w:t>4.5 means that on average the tuition is increasing at this rate each year ($)</w:t>
      </w:r>
    </w:p>
    <w:p w:rsidR="002A38C7" w:rsidRDefault="002A38C7" w:rsidP="002A38C7">
      <w:pPr>
        <w:pStyle w:val="NoSpacing"/>
        <w:ind w:left="720"/>
        <w:rPr>
          <w:rFonts w:ascii="Candara" w:hAnsi="Candara"/>
        </w:rPr>
      </w:pPr>
      <w:r>
        <w:rPr>
          <w:rFonts w:ascii="Candara" w:hAnsi="Candara"/>
        </w:rPr>
        <w:t>135.79 (y-intercept) is the cost in the year 2000</w:t>
      </w:r>
    </w:p>
    <w:p w:rsidR="002A38C7" w:rsidRDefault="002A38C7" w:rsidP="002A38C7">
      <w:pPr>
        <w:pStyle w:val="NoSpacing"/>
        <w:ind w:left="720"/>
        <w:rPr>
          <w:rFonts w:ascii="Candara" w:hAnsi="Candara"/>
        </w:rPr>
      </w:pPr>
      <w:r>
        <w:rPr>
          <w:rFonts w:ascii="Candara" w:hAnsi="Candara"/>
        </w:rPr>
        <w:t xml:space="preserve"> </w:t>
      </w:r>
      <w:r>
        <w:rPr>
          <w:rFonts w:ascii="Candara" w:hAnsi="Candara"/>
        </w:rPr>
        <w:tab/>
        <w:t>^this is according to the LINE, not the actual cost!</w:t>
      </w:r>
    </w:p>
    <w:p w:rsidR="002A38C7" w:rsidRPr="009123C3" w:rsidRDefault="002A38C7" w:rsidP="002A38C7">
      <w:pPr>
        <w:pStyle w:val="NoSpacing"/>
        <w:ind w:left="720"/>
        <w:rPr>
          <w:rFonts w:ascii="Candara" w:hAnsi="Candara"/>
        </w:rPr>
      </w:pPr>
      <w:r>
        <w:rPr>
          <w:rFonts w:ascii="Candara" w:hAnsi="Candara"/>
        </w:rPr>
        <w:t>0.9652 tells us how well the equation expresses the data (correlation coefficient)</w:t>
      </w:r>
    </w:p>
    <w:sectPr w:rsidR="002A38C7" w:rsidRPr="00912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23DB4"/>
    <w:multiLevelType w:val="multilevel"/>
    <w:tmpl w:val="D14E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7604B0"/>
    <w:multiLevelType w:val="hybridMultilevel"/>
    <w:tmpl w:val="EF76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85"/>
    <w:rsid w:val="00171B58"/>
    <w:rsid w:val="002429CA"/>
    <w:rsid w:val="002A38C7"/>
    <w:rsid w:val="0081204B"/>
    <w:rsid w:val="00851C23"/>
    <w:rsid w:val="008D4F69"/>
    <w:rsid w:val="009123C3"/>
    <w:rsid w:val="00B75B85"/>
    <w:rsid w:val="00F4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A8F67-E78C-4890-9A64-CAF4052D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B85"/>
    <w:pPr>
      <w:spacing w:after="0" w:line="240" w:lineRule="auto"/>
    </w:pPr>
  </w:style>
  <w:style w:type="character" w:styleId="Hyperlink">
    <w:name w:val="Hyperlink"/>
    <w:basedOn w:val="DefaultParagraphFont"/>
    <w:uiPriority w:val="99"/>
    <w:semiHidden/>
    <w:unhideWhenUsed/>
    <w:rsid w:val="00B75B85"/>
    <w:rPr>
      <w:color w:val="006666"/>
      <w:u w:val="single"/>
    </w:rPr>
  </w:style>
  <w:style w:type="paragraph" w:customStyle="1" w:styleId="labwritebody">
    <w:name w:val="labwritebody"/>
    <w:basedOn w:val="Normal"/>
    <w:rsid w:val="00B75B85"/>
    <w:pPr>
      <w:spacing w:before="100" w:beforeAutospacing="1" w:after="100" w:afterAutospacing="1" w:line="240" w:lineRule="auto"/>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7663">
      <w:bodyDiv w:val="1"/>
      <w:marLeft w:val="0"/>
      <w:marRight w:val="0"/>
      <w:marTop w:val="0"/>
      <w:marBottom w:val="0"/>
      <w:divBdr>
        <w:top w:val="none" w:sz="0" w:space="0" w:color="auto"/>
        <w:left w:val="none" w:sz="0" w:space="0" w:color="auto"/>
        <w:bottom w:val="none" w:sz="0" w:space="0" w:color="auto"/>
        <w:right w:val="none" w:sz="0" w:space="0" w:color="auto"/>
      </w:divBdr>
      <w:divsChild>
        <w:div w:id="1788500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madisonnic</dc:creator>
  <cp:keywords/>
  <dc:description/>
  <cp:lastModifiedBy>madisonnic</cp:lastModifiedBy>
  <cp:revision>4</cp:revision>
  <dcterms:created xsi:type="dcterms:W3CDTF">2015-03-19T00:13:00Z</dcterms:created>
  <dcterms:modified xsi:type="dcterms:W3CDTF">2015-03-19T12:03:00Z</dcterms:modified>
</cp:coreProperties>
</file>